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7"/>
        <w:gridCol w:w="81"/>
      </w:tblGrid>
      <w:tr w:rsidR="007B27DA" w:rsidRPr="007B27DA" w:rsidTr="007B27DA">
        <w:trPr>
          <w:tblCellSpacing w:w="15" w:type="dxa"/>
          <w:jc w:val="center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9218"/>
            </w:tblGrid>
            <w:tr w:rsidR="007B27DA" w:rsidRPr="007B27DA">
              <w:trPr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7B27DA" w:rsidRDefault="007B27DA" w:rsidP="007B27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Calibri" w:eastAsia="Times New Roman" w:hAnsi="Calibri" w:cs="Times New Roman"/>
                      <w:b/>
                      <w:bCs/>
                      <w:sz w:val="43"/>
                      <w:szCs w:val="43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b/>
                      <w:bCs/>
                      <w:sz w:val="43"/>
                      <w:szCs w:val="43"/>
                      <w:lang w:eastAsia="it-IT"/>
                    </w:rPr>
                    <w:t>Esercizio</w:t>
                  </w:r>
                  <w:r>
                    <w:rPr>
                      <w:rFonts w:ascii="Calibri" w:eastAsia="Times New Roman" w:hAnsi="Calibri" w:cs="Times New Roman"/>
                      <w:b/>
                      <w:bCs/>
                      <w:sz w:val="43"/>
                      <w:szCs w:val="43"/>
                      <w:lang w:eastAsia="it-IT"/>
                    </w:rPr>
                    <w:t>1</w:t>
                  </w:r>
                </w:p>
                <w:p w:rsidR="007B27DA" w:rsidRPr="007B27DA" w:rsidRDefault="007B27DA" w:rsidP="007B27D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Calibri" w:eastAsia="Times New Roman" w:hAnsi="Calibri" w:cs="Times New Roman"/>
                      <w:b/>
                      <w:bCs/>
                      <w:sz w:val="43"/>
                      <w:szCs w:val="43"/>
                      <w:lang w:eastAsia="it-IT"/>
                    </w:rPr>
                  </w:pPr>
                </w:p>
              </w:tc>
            </w:tr>
            <w:tr w:rsidR="007B27DA" w:rsidRPr="007B27D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sz w:val="36"/>
                      <w:szCs w:val="36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b/>
                      <w:bCs/>
                      <w:sz w:val="36"/>
                      <w:szCs w:val="36"/>
                      <w:lang w:eastAsia="it-IT"/>
                    </w:rPr>
                    <w:t xml:space="preserve">1. </w:t>
                  </w:r>
                </w:p>
              </w:tc>
              <w:tc>
                <w:tcPr>
                  <w:tcW w:w="0" w:type="auto"/>
                  <w:hideMark/>
                </w:tcPr>
                <w:p w:rsid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Personaggio che ha la parte principale, un ruolo di primo piano nelle vicende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4"/>
                    <w:gridCol w:w="6345"/>
                  </w:tblGrid>
                  <w:tr w:rsidR="007B27DA" w:rsidRPr="007B27DA" w:rsidTr="005A2F48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7B27DA" w:rsidRPr="007B27DA" w:rsidRDefault="007B27DA" w:rsidP="007B27DA">
                        <w:pPr>
                          <w:spacing w:beforeAutospacing="1" w:after="0" w:afterAutospacing="1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sz w:val="36"/>
                            <w:szCs w:val="36"/>
                            <w:lang w:eastAsia="it-IT"/>
                          </w:rPr>
                        </w:pPr>
                        <w:r w:rsidRPr="007B27DA">
                          <w:rPr>
                            <w:rFonts w:ascii="Calibri" w:eastAsia="Times New Roman" w:hAnsi="Calibri" w:cs="Times New Roman"/>
                            <w:b/>
                            <w:bCs/>
                            <w:sz w:val="36"/>
                            <w:szCs w:val="36"/>
                            <w:lang w:eastAsia="it-IT"/>
                          </w:rPr>
                          <w:t xml:space="preserve">2.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7B27DA" w:rsidRPr="007B27DA" w:rsidRDefault="007B27DA" w:rsidP="005A2F48">
                        <w:pPr>
                          <w:spacing w:beforeAutospacing="1" w:after="0" w:afterAutospacing="1" w:line="240" w:lineRule="auto"/>
                          <w:rPr>
                            <w:rFonts w:ascii="Calibri" w:eastAsia="Times New Roman" w:hAnsi="Calibri" w:cs="Times New Roman"/>
                            <w:sz w:val="36"/>
                            <w:szCs w:val="36"/>
                            <w:lang w:eastAsia="it-IT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sz w:val="36"/>
                            <w:szCs w:val="36"/>
                            <w:lang w:eastAsia="it-IT"/>
                          </w:rPr>
                          <w:t>P</w:t>
                        </w:r>
                        <w:r w:rsidRPr="007B27DA">
                          <w:rPr>
                            <w:rFonts w:ascii="Calibri" w:eastAsia="Times New Roman" w:hAnsi="Calibri" w:cs="Times New Roman"/>
                            <w:sz w:val="36"/>
                            <w:szCs w:val="36"/>
                            <w:lang w:eastAsia="it-IT"/>
                          </w:rPr>
                          <w:t>ersonaggio in conflitto con il protagonista</w:t>
                        </w:r>
                      </w:p>
                    </w:tc>
                  </w:tr>
                </w:tbl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</w:p>
              </w:tc>
            </w:tr>
            <w:tr w:rsidR="007B27DA" w:rsidRPr="007B27D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sz w:val="36"/>
                      <w:szCs w:val="36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b/>
                      <w:bCs/>
                      <w:sz w:val="36"/>
                      <w:szCs w:val="36"/>
                      <w:lang w:eastAsia="it-IT"/>
                    </w:rPr>
                    <w:t xml:space="preserve">3. </w:t>
                  </w:r>
                </w:p>
              </w:tc>
              <w:tc>
                <w:tcPr>
                  <w:tcW w:w="0" w:type="auto"/>
                  <w:hideMark/>
                </w:tcPr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  <w:r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C</w:t>
                  </w:r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olui che aiuta l’eroe, collabora con lui.</w:t>
                  </w:r>
                </w:p>
              </w:tc>
            </w:tr>
            <w:tr w:rsidR="007B27DA" w:rsidRPr="007B27D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sz w:val="36"/>
                      <w:szCs w:val="36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b/>
                      <w:bCs/>
                      <w:sz w:val="36"/>
                      <w:szCs w:val="36"/>
                      <w:lang w:eastAsia="it-IT"/>
                    </w:rPr>
                    <w:t xml:space="preserve">4. </w:t>
                  </w:r>
                </w:p>
              </w:tc>
              <w:tc>
                <w:tcPr>
                  <w:tcW w:w="0" w:type="auto"/>
                  <w:hideMark/>
                </w:tcPr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  <w:r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C</w:t>
                  </w:r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olui che dà all’eroe l’incarico di cercare qualcosa o di superare una prova</w:t>
                  </w:r>
                </w:p>
              </w:tc>
            </w:tr>
            <w:tr w:rsidR="007B27DA" w:rsidRPr="007B27D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sz w:val="36"/>
                      <w:szCs w:val="36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b/>
                      <w:bCs/>
                      <w:sz w:val="36"/>
                      <w:szCs w:val="36"/>
                      <w:lang w:eastAsia="it-IT"/>
                    </w:rPr>
                    <w:t xml:space="preserve">5. </w:t>
                  </w:r>
                </w:p>
              </w:tc>
              <w:tc>
                <w:tcPr>
                  <w:tcW w:w="0" w:type="auto"/>
                  <w:hideMark/>
                </w:tcPr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  <w:r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C</w:t>
                  </w:r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olui che fornisce uno strumento, che mette in grado di superare le prove</w:t>
                  </w:r>
                </w:p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6. Studioso russo vissuto nei primi del Novecento, esperto in fiabe.</w:t>
                  </w:r>
                </w:p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7. La parte centrale della struttura della fiaba</w:t>
                  </w:r>
                </w:p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 xml:space="preserve">8. La parte finale della struttura della </w:t>
                  </w:r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fiaba</w:t>
                  </w:r>
                </w:p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 xml:space="preserve">9. Ciò che individua </w:t>
                  </w:r>
                  <w:proofErr w:type="spellStart"/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Propp</w:t>
                  </w:r>
                  <w:proofErr w:type="spellEnd"/>
                </w:p>
                <w:p w:rsid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  <w:r w:rsidRPr="007B27DA"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10. Numero delle funzioni</w:t>
                  </w:r>
                </w:p>
                <w:p w:rsidR="007B27DA" w:rsidRPr="007B27DA" w:rsidRDefault="007B27DA" w:rsidP="007B27DA">
                  <w:pPr>
                    <w:spacing w:beforeAutospacing="1" w:after="0" w:afterAutospacing="1" w:line="240" w:lineRule="auto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</w:pPr>
                  <w:r>
                    <w:rPr>
                      <w:rFonts w:ascii="Calibri" w:eastAsia="Times New Roman" w:hAnsi="Calibri" w:cs="Times New Roman"/>
                      <w:sz w:val="36"/>
                      <w:szCs w:val="36"/>
                      <w:lang w:eastAsia="it-IT"/>
                    </w:rPr>
                    <w:t>Risposte</w:t>
                  </w:r>
                  <w:bookmarkStart w:id="0" w:name="_GoBack"/>
                  <w:bookmarkEnd w:id="0"/>
                </w:p>
              </w:tc>
            </w:tr>
          </w:tbl>
          <w:p w:rsidR="007B27DA" w:rsidRPr="007B27DA" w:rsidRDefault="007B27DA" w:rsidP="007B27DA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sz w:val="36"/>
                <w:szCs w:val="36"/>
                <w:lang w:eastAsia="it-IT"/>
              </w:rPr>
            </w:pPr>
          </w:p>
        </w:tc>
        <w:tc>
          <w:tcPr>
            <w:tcW w:w="0" w:type="auto"/>
            <w:hideMark/>
          </w:tcPr>
          <w:p w:rsidR="007B27DA" w:rsidRDefault="007B27DA"/>
          <w:p w:rsidR="007B27DA" w:rsidRDefault="007B27DA"/>
          <w:p w:rsidR="007B27DA" w:rsidRPr="007B27DA" w:rsidRDefault="007B27DA" w:rsidP="007B27DA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color w:val="FF0000"/>
                <w:sz w:val="36"/>
                <w:szCs w:val="36"/>
                <w:lang w:eastAsia="it-IT"/>
              </w:rPr>
            </w:pPr>
          </w:p>
        </w:tc>
      </w:tr>
    </w:tbl>
    <w:p w:rsidR="007B27DA" w:rsidRDefault="007B27DA" w:rsidP="007B27DA">
      <w:pPr>
        <w:pStyle w:val="Paragrafoelenco"/>
        <w:numPr>
          <w:ilvl w:val="0"/>
          <w:numId w:val="1"/>
        </w:numPr>
      </w:pPr>
      <w:r>
        <w:t>Protagonista</w:t>
      </w:r>
    </w:p>
    <w:p w:rsidR="007B27DA" w:rsidRDefault="007B27DA" w:rsidP="007B27DA">
      <w:pPr>
        <w:pStyle w:val="Paragrafoelenco"/>
        <w:numPr>
          <w:ilvl w:val="0"/>
          <w:numId w:val="1"/>
        </w:numPr>
      </w:pPr>
      <w:r>
        <w:t>Antagonista</w:t>
      </w:r>
    </w:p>
    <w:p w:rsidR="007B27DA" w:rsidRDefault="007B27DA" w:rsidP="007B27DA">
      <w:pPr>
        <w:pStyle w:val="Paragrafoelenco"/>
        <w:numPr>
          <w:ilvl w:val="0"/>
          <w:numId w:val="1"/>
        </w:numPr>
      </w:pPr>
      <w:r>
        <w:t>Aiutante</w:t>
      </w:r>
    </w:p>
    <w:p w:rsidR="007B27DA" w:rsidRDefault="007B27DA" w:rsidP="007B27DA">
      <w:pPr>
        <w:pStyle w:val="Paragrafoelenco"/>
        <w:numPr>
          <w:ilvl w:val="0"/>
          <w:numId w:val="1"/>
        </w:numPr>
      </w:pPr>
      <w:r>
        <w:t>Mandante</w:t>
      </w:r>
    </w:p>
    <w:p w:rsidR="007B27DA" w:rsidRDefault="007B27DA" w:rsidP="007B27DA">
      <w:pPr>
        <w:pStyle w:val="Paragrafoelenco"/>
        <w:numPr>
          <w:ilvl w:val="0"/>
          <w:numId w:val="1"/>
        </w:numPr>
      </w:pPr>
      <w:r>
        <w:t>Donatore</w:t>
      </w:r>
    </w:p>
    <w:p w:rsidR="00DA0F15" w:rsidRDefault="007B27DA" w:rsidP="007B27DA">
      <w:pPr>
        <w:pStyle w:val="Paragrafoelenco"/>
        <w:numPr>
          <w:ilvl w:val="0"/>
          <w:numId w:val="1"/>
        </w:numPr>
      </w:pPr>
      <w:proofErr w:type="spellStart"/>
      <w:r>
        <w:t>Propp</w:t>
      </w:r>
      <w:proofErr w:type="spellEnd"/>
    </w:p>
    <w:p w:rsidR="007B27DA" w:rsidRPr="007B27DA" w:rsidRDefault="007B27DA" w:rsidP="007B27DA">
      <w:pPr>
        <w:pStyle w:val="Paragrafoelenco"/>
        <w:numPr>
          <w:ilvl w:val="0"/>
          <w:numId w:val="1"/>
        </w:numPr>
      </w:pPr>
      <w:r w:rsidRPr="007B27DA">
        <w:t>Svolgimento</w:t>
      </w:r>
    </w:p>
    <w:p w:rsidR="007B27DA" w:rsidRDefault="007B27DA" w:rsidP="007B27DA">
      <w:pPr>
        <w:pStyle w:val="Paragrafoelenco"/>
        <w:numPr>
          <w:ilvl w:val="0"/>
          <w:numId w:val="1"/>
        </w:numPr>
      </w:pPr>
      <w:r w:rsidRPr="007B27DA">
        <w:t>Conclusione</w:t>
      </w:r>
    </w:p>
    <w:p w:rsidR="007B27DA" w:rsidRDefault="007B27DA" w:rsidP="007B27DA">
      <w:pPr>
        <w:pStyle w:val="Paragrafoelenco"/>
        <w:numPr>
          <w:ilvl w:val="0"/>
          <w:numId w:val="1"/>
        </w:numPr>
      </w:pPr>
      <w:r>
        <w:t>Funzioni</w:t>
      </w:r>
    </w:p>
    <w:p w:rsidR="007B27DA" w:rsidRPr="007B27DA" w:rsidRDefault="007B27DA" w:rsidP="007B27DA">
      <w:pPr>
        <w:pStyle w:val="Paragrafoelenco"/>
        <w:numPr>
          <w:ilvl w:val="0"/>
          <w:numId w:val="1"/>
        </w:numPr>
      </w:pPr>
      <w:r>
        <w:t>Trentuno</w:t>
      </w:r>
    </w:p>
    <w:sectPr w:rsidR="007B27DA" w:rsidRPr="007B27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110B1"/>
    <w:multiLevelType w:val="hybridMultilevel"/>
    <w:tmpl w:val="AE8CA9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DA"/>
    <w:rsid w:val="007B27DA"/>
    <w:rsid w:val="00DA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27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2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867899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68573">
          <w:marLeft w:val="0"/>
          <w:marRight w:val="0"/>
          <w:marTop w:val="0"/>
          <w:marBottom w:val="15"/>
          <w:divBdr>
            <w:top w:val="single" w:sz="6" w:space="6" w:color="FF0000"/>
            <w:left w:val="single" w:sz="6" w:space="6" w:color="FF0000"/>
            <w:bottom w:val="single" w:sz="6" w:space="6" w:color="FF0000"/>
            <w:right w:val="single" w:sz="6" w:space="6" w:color="FF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1</cp:revision>
  <dcterms:created xsi:type="dcterms:W3CDTF">2015-02-20T16:55:00Z</dcterms:created>
  <dcterms:modified xsi:type="dcterms:W3CDTF">2015-02-20T17:31:00Z</dcterms:modified>
</cp:coreProperties>
</file>